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753AA1" w:rsidRDefault="00753AA1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60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753AA1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753AA1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753AA1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3289"/>
              <w:gridCol w:w="4654"/>
            </w:tblGrid>
            <w:tr w:rsidR="00753AA1" w:rsidRPr="00753AA1" w:rsidTr="00753AA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53AA1" w:rsidRPr="00753AA1" w:rsidRDefault="00753AA1" w:rsidP="00753AA1">
                  <w:pPr>
                    <w:rPr>
                      <w:sz w:val="24"/>
                      <w:szCs w:val="24"/>
                    </w:rPr>
                  </w:pPr>
                  <w:r w:rsidRPr="00753AA1">
                    <w:rPr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3AA1" w:rsidRPr="00753AA1" w:rsidRDefault="00753AA1" w:rsidP="00753AA1">
                  <w:pPr>
                    <w:rPr>
                      <w:sz w:val="24"/>
                      <w:szCs w:val="24"/>
                    </w:rPr>
                  </w:pPr>
                  <w:r w:rsidRPr="00753AA1">
                    <w:rPr>
                      <w:sz w:val="24"/>
                      <w:szCs w:val="24"/>
                    </w:rPr>
                    <w:t>09/02/2017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3AA1" w:rsidRPr="00753AA1" w:rsidRDefault="00753AA1" w:rsidP="00753AA1">
                  <w:pPr>
                    <w:rPr>
                      <w:sz w:val="24"/>
                      <w:szCs w:val="24"/>
                    </w:rPr>
                  </w:pPr>
                  <w:r w:rsidRPr="00753AA1">
                    <w:rPr>
                      <w:sz w:val="24"/>
                      <w:szCs w:val="24"/>
                    </w:rPr>
                    <w:t xml:space="preserve">ASSUNZIONE IMPEGNO DI SPESA NOLEGGIO FOTOCOPIATRICE MULTIFUNZIONE LASER A COLORI MODELLO KYOCERA TASKALFA 2551CI PER UFFICIO SERVIZI SOCIALI - DITTA BNP PARIBAS -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3AA1" w:rsidRPr="00753AA1" w:rsidRDefault="00753AA1" w:rsidP="00753AA1">
                  <w:pPr>
                    <w:rPr>
                      <w:sz w:val="24"/>
                      <w:szCs w:val="24"/>
                    </w:rPr>
                  </w:pPr>
                  <w:r w:rsidRPr="00753AA1">
                    <w:rPr>
                      <w:sz w:val="24"/>
                      <w:szCs w:val="24"/>
                    </w:rPr>
                    <w:t xml:space="preserve">ENTRATE TRIBUTARIE E DEL FEDERALISMO FISCALE.PARTECIPAZIONE CONTRASTO EVASIONE FISCALE.MUTUI CONTRIBUT FINANZIAMENTO OPERE PUBBLICHE.CONTROLLO DI GESTIONE.AMM.GENERALE DEI SERVIZI. ECONOMATO E 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753AA1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5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45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42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2018-01-23T09:09:00Z</dcterms:created>
  <dcterms:modified xsi:type="dcterms:W3CDTF">2018-01-23T09:09:00Z</dcterms:modified>
</cp:coreProperties>
</file>